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jc w:val="center"/>
        <w:rPr>
          <w:rFonts w:ascii="Garamond" w:hAnsi="Garamond" w:cs="Arial"/>
          <w:b/>
          <w:b/>
          <w:szCs w:val="28"/>
        </w:rPr>
      </w:pPr>
      <w:bookmarkStart w:id="0" w:name="_Hlk69213469"/>
      <w:bookmarkEnd w:id="0"/>
      <w:r>
        <w:rPr>
          <w:rFonts w:cs="Arial" w:ascii="Garamond" w:hAnsi="Garamond"/>
          <w:b/>
          <w:szCs w:val="28"/>
        </w:rPr>
        <w:t>NOTA TÉCNICA</w:t>
      </w:r>
    </w:p>
    <w:p>
      <w:pPr>
        <w:pStyle w:val="BodyText2"/>
        <w:jc w:val="center"/>
        <w:rPr>
          <w:rFonts w:ascii="Garamond" w:hAnsi="Garamond" w:cs="Arial"/>
          <w:b/>
          <w:b/>
          <w:szCs w:val="28"/>
        </w:rPr>
      </w:pPr>
      <w:r>
        <w:rPr>
          <w:rFonts w:cs="Arial" w:ascii="Garamond" w:hAnsi="Garamond"/>
          <w:b/>
          <w:szCs w:val="28"/>
        </w:rPr>
      </w:r>
    </w:p>
    <w:p>
      <w:pPr>
        <w:pStyle w:val="Normal"/>
        <w:jc w:val="center"/>
        <w:rPr>
          <w:rFonts w:ascii="Garamond" w:hAnsi="Garamond"/>
          <w:b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SINDALEMG SOLICITA INGRESSO COM AMICUS CURIAE EM ARGUIÇÃO DE DESCUMPRIMENTO DE PRECEITO FUNDAMENTAL PROPOSTA POR DEZOITO ENTIDADES REPRESENTATIVAS DE TRABALHADORES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222222"/>
          <w:lang w:eastAsia="pt-BR"/>
        </w:rPr>
      </w:pPr>
      <w:r>
        <w:rPr>
          <w:rFonts w:eastAsia="Times New Roman" w:cs="Calibri"/>
          <w:color w:val="222222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Garamond" w:hAnsi="Garamond" w:eastAsia="Times New Roman" w:cs="Calibri"/>
          <w:color w:val="000000"/>
          <w:sz w:val="28"/>
          <w:szCs w:val="28"/>
          <w:lang w:eastAsia="pt-BR"/>
        </w:rPr>
      </w:pPr>
      <w:r>
        <w:rPr>
          <w:rFonts w:eastAsia="Times New Roman" w:cs="Calibri" w:ascii="Garamond" w:hAnsi="Garamond"/>
          <w:color w:val="000000"/>
          <w:sz w:val="28"/>
          <w:szCs w:val="28"/>
          <w:lang w:eastAsia="pt-BR"/>
        </w:rPr>
        <w:tab/>
        <w:tab/>
        <w:t xml:space="preserve">O SINDALEMG solicitou ingresso nesta terça-feira (13/4), no Supremo Tribunal Federal, para ser admitido como amicus curiae na ADPF 822.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Garamond" w:hAnsi="Garamond" w:eastAsia="Times New Roman" w:cs="Calibri"/>
          <w:color w:val="000000"/>
          <w:sz w:val="28"/>
          <w:szCs w:val="28"/>
          <w:lang w:eastAsia="pt-BR"/>
        </w:rPr>
      </w:pPr>
      <w:r>
        <w:rPr>
          <w:rFonts w:eastAsia="Times New Roman" w:cs="Calibri" w:ascii="Garamond" w:hAnsi="Garamond"/>
          <w:color w:val="000000"/>
          <w:sz w:val="28"/>
          <w:szCs w:val="28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Garamond" w:hAnsi="Garamond" w:eastAsia="Times New Roman" w:cs="Calibri"/>
          <w:color w:val="000000"/>
          <w:sz w:val="28"/>
          <w:szCs w:val="28"/>
          <w:lang w:eastAsia="pt-BR"/>
        </w:rPr>
      </w:pPr>
      <w:r>
        <w:rPr>
          <w:rFonts w:eastAsia="Times New Roman" w:cs="Calibri" w:ascii="Garamond" w:hAnsi="Garamond"/>
          <w:color w:val="000000"/>
          <w:sz w:val="28"/>
          <w:szCs w:val="28"/>
          <w:lang w:eastAsia="pt-BR"/>
        </w:rPr>
        <w:tab/>
        <w:tab/>
        <w:t>A Arguição de Descumprimento de Preceito Fundamental nº 822 proposta por dezoito entidades representativas de trabalhadores requer a adoção de providências gerências à União Federal, em especial ao Presidente da República para que suste o comportamento omissivo e adote a partir de agora uma gestão eficiente e eficaz na condução da crise sanitária da Pandemia do COVID-19 aqui no Brasil.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Garamond" w:hAnsi="Garamond" w:eastAsia="Times New Roman" w:cs="Calibri"/>
          <w:color w:val="000000"/>
          <w:sz w:val="28"/>
          <w:szCs w:val="28"/>
          <w:lang w:eastAsia="pt-BR"/>
        </w:rPr>
      </w:pPr>
      <w:r>
        <w:rPr>
          <w:rFonts w:eastAsia="Times New Roman" w:cs="Calibri" w:ascii="Garamond" w:hAnsi="Garamond"/>
          <w:color w:val="000000"/>
          <w:sz w:val="28"/>
          <w:szCs w:val="28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Garamond" w:hAnsi="Garamond" w:eastAsia="Times New Roman" w:cs="Calibri"/>
          <w:color w:val="000000"/>
          <w:sz w:val="28"/>
          <w:szCs w:val="28"/>
          <w:lang w:eastAsia="pt-BR"/>
        </w:rPr>
      </w:pPr>
      <w:r>
        <w:rPr>
          <w:rFonts w:eastAsia="Times New Roman" w:cs="Calibri" w:ascii="Garamond" w:hAnsi="Garamond"/>
          <w:color w:val="000000"/>
          <w:sz w:val="28"/>
          <w:szCs w:val="28"/>
          <w:lang w:eastAsia="pt-BR"/>
        </w:rPr>
        <w:tab/>
        <w:tab/>
        <w:t>A essência da ADFP é salvaguardar a concretização e efetivação do direito à vida e à saúde, preceitos fundamentais que estão sendo desprezados de forma altissonante pelo Presidente da República, gerando um estado inconstitucional de coisas.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Garamond" w:hAnsi="Garamond" w:eastAsia="Times New Roman" w:cs="Calibri"/>
          <w:color w:val="000000"/>
          <w:sz w:val="28"/>
          <w:szCs w:val="28"/>
          <w:lang w:eastAsia="pt-BR"/>
        </w:rPr>
      </w:pPr>
      <w:r>
        <w:rPr>
          <w:rFonts w:eastAsia="Times New Roman" w:cs="Calibri" w:ascii="Garamond" w:hAnsi="Garamond"/>
          <w:color w:val="000000"/>
          <w:sz w:val="28"/>
          <w:szCs w:val="28"/>
          <w:lang w:eastAsia="pt-BR"/>
        </w:rPr>
      </w:r>
    </w:p>
    <w:p>
      <w:pPr>
        <w:pStyle w:val="BodyText2"/>
        <w:rPr>
          <w:rFonts w:ascii="Segoe UI" w:hAnsi="Segoe UI" w:cs="Segoe UI"/>
        </w:rPr>
      </w:pPr>
      <w:r>
        <w:rPr>
          <w:rFonts w:cs="Calibri" w:ascii="Garamond" w:hAnsi="Garamond"/>
          <w:color w:val="000000"/>
          <w:szCs w:val="28"/>
        </w:rPr>
        <w:tab/>
        <w:tab/>
        <w:t xml:space="preserve">Na avaliação do SINDALEMG, o Presidente da República deve adotar uma conduta </w:t>
      </w:r>
      <w:r>
        <w:rPr>
          <w:rFonts w:cs="Calibri" w:ascii="Garamond" w:hAnsi="Garamond"/>
          <w:b/>
          <w:bCs/>
          <w:color w:val="000000"/>
          <w:szCs w:val="28"/>
        </w:rPr>
        <w:t>(a) responsável, (b) responsiva (c) prudente e (d) assertiva</w:t>
      </w:r>
      <w:r>
        <w:rPr>
          <w:rFonts w:cs="Calibri" w:ascii="Garamond" w:hAnsi="Garamond"/>
          <w:color w:val="000000"/>
          <w:szCs w:val="28"/>
        </w:rPr>
        <w:t>, tomada em seu todo, a dizer, como coletividade. E o faça, não como dominus, como senhor, a seu alvedrio, porém na qualidade de autoridade constituída, sensível e aberta à questão humanitária, sujeitado ao dever de desempenhar cometimentos, evitando-se qualquer comportamento omissivo ou comissivo que eventualmente gere responsabilidade civil objetiva por parte da União Federal, por força do que dispõe o artigo 37, § 6, da Constituição da República, bem como venha atrair, em tese, a incidência doa artigo 132 do Código Penal.</w:t>
      </w:r>
      <w:r>
        <w:rPr>
          <w:rFonts w:cs="Segoe UI" w:ascii="Segoe UI" w:hAnsi="Segoe UI"/>
        </w:rPr>
        <w:t xml:space="preserve">    </w:t>
      </w:r>
    </w:p>
    <w:p>
      <w:pPr>
        <w:pStyle w:val="BodyText2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BodyText2"/>
        <w:rPr>
          <w:rFonts w:ascii="Garamond" w:hAnsi="Garamond" w:cs="Segoe UI"/>
          <w:bCs/>
          <w:sz w:val="24"/>
          <w:szCs w:val="24"/>
        </w:rPr>
      </w:pPr>
      <w:r>
        <w:rPr>
          <w:rFonts w:cs="Segoe UI" w:ascii="Segoe UI" w:hAnsi="Segoe UI"/>
        </w:rPr>
        <w:tab/>
        <w:tab/>
      </w:r>
      <w:r>
        <w:rPr>
          <w:rFonts w:cs="Calibri" w:ascii="Garamond" w:hAnsi="Garamond"/>
          <w:color w:val="000000"/>
          <w:szCs w:val="28"/>
        </w:rPr>
        <w:t xml:space="preserve">E continua, </w:t>
      </w:r>
      <w:r>
        <w:rPr>
          <w:rFonts w:cs="Segoe UI" w:ascii="Garamond" w:hAnsi="Garamond"/>
        </w:rPr>
        <w:t xml:space="preserve">é isto sim, inexorável exigência do sistema constitucional de máxima eficiência, transparência e amplo publicidade por nós adotado, que coloca o direito à vida e à saúde de todos os brasileiros  </w:t>
      </w:r>
      <w:r>
        <w:rPr>
          <w:rFonts w:cs="Segoe UI" w:ascii="Garamond" w:hAnsi="Garamond"/>
          <w:b/>
          <w:u w:val="single"/>
        </w:rPr>
        <w:t>a salvo de todo e qualquer omissão, arbítrio ou capricho do Chefe do Poder Executivo Federal,</w:t>
      </w:r>
      <w:r>
        <w:rPr>
          <w:rFonts w:cs="Segoe UI" w:ascii="Garamond" w:hAnsi="Garamond"/>
        </w:rPr>
        <w:t xml:space="preserve"> assegurando-lhes - como direito público subjetivo - objetividade e estabilidade da ação administrativa, que não pode ser, em nosso clima jurídico adotar qualquer comportamento, em tese, que contribuía para uma tragédia humana, tudo isso escudado pelo repugnante </w:t>
      </w:r>
      <w:r>
        <w:rPr>
          <w:rFonts w:cs="Segoe UI" w:ascii="Garamond" w:hAnsi="Garamond"/>
          <w:b/>
          <w:bCs/>
        </w:rPr>
        <w:t>NEO-DISCRICIONARIEDADE</w:t>
      </w:r>
      <w:r>
        <w:rPr>
          <w:rFonts w:cs="Segoe UI" w:ascii="Garamond" w:hAnsi="Garamond"/>
        </w:rPr>
        <w:t xml:space="preserve"> de relativizar a proteção do direito à vida.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Garamond" w:hAnsi="Garamond" w:eastAsia="Times New Roman" w:cs="Calibri"/>
          <w:color w:val="000000"/>
          <w:sz w:val="28"/>
          <w:szCs w:val="28"/>
          <w:lang w:eastAsia="pt-BR"/>
        </w:rPr>
      </w:pPr>
      <w:r>
        <w:rPr>
          <w:rFonts w:eastAsia="Times New Roman" w:cs="Calibri" w:ascii="Garamond" w:hAnsi="Garamond"/>
          <w:color w:val="000000"/>
          <w:sz w:val="28"/>
          <w:szCs w:val="28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Garamond" w:hAnsi="Garamond" w:eastAsia="Times New Roman" w:cs="Calibri"/>
          <w:color w:val="000000"/>
          <w:sz w:val="28"/>
          <w:szCs w:val="28"/>
          <w:lang w:eastAsia="pt-BR"/>
        </w:rPr>
      </w:pPr>
      <w:r>
        <w:rPr>
          <w:rFonts w:eastAsia="Times New Roman" w:cs="Calibri" w:ascii="Garamond" w:hAnsi="Garamond"/>
          <w:color w:val="000000"/>
          <w:sz w:val="28"/>
          <w:szCs w:val="28"/>
          <w:lang w:eastAsia="pt-BR"/>
        </w:rPr>
        <w:tab/>
        <w:tab/>
        <w:t>Ao final, o sindicato pugna pela concessão das medidas liminares solicitadas e que a Arguição de Descumprimento de Preceito Fundamental - ADPF nº 822 seja julgada totalmente procedente, nos termos pleiteados na petição inicial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Garamond" w:hAnsi="Garamond" w:eastAsia="Times New Roman" w:cs="Calibri"/>
          <w:color w:val="000000"/>
          <w:sz w:val="28"/>
          <w:szCs w:val="28"/>
          <w:lang w:eastAsia="pt-BR"/>
        </w:rPr>
      </w:pPr>
      <w:r>
        <w:rPr>
          <w:rFonts w:eastAsia="Times New Roman" w:cs="Calibri" w:ascii="Garamond" w:hAnsi="Garamond"/>
          <w:color w:val="000000"/>
          <w:sz w:val="28"/>
          <w:szCs w:val="28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Garamond" w:hAnsi="Garamond" w:eastAsia="Times New Roman" w:cs="Calibri"/>
          <w:color w:val="000000"/>
          <w:sz w:val="28"/>
          <w:szCs w:val="28"/>
          <w:lang w:eastAsia="pt-BR"/>
        </w:rPr>
      </w:pPr>
      <w:r>
        <w:rPr>
          <w:rFonts w:eastAsia="Times New Roman" w:cs="Calibri" w:ascii="Garamond" w:hAnsi="Garamond"/>
          <w:color w:val="000000"/>
          <w:sz w:val="28"/>
          <w:szCs w:val="28"/>
          <w:lang w:eastAsia="pt-BR"/>
        </w:rPr>
        <w:tab/>
        <w:tab/>
        <w:t xml:space="preserve">A petição é assinada pelos advogados Humberto Lucchesi de Carvalho e João Victor de Souza Neves, da Lucchesi Advogados Associados. A relatoria da ADPF é do ministro Marco Aurélio.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/>
          <w:color w:val="222222"/>
          <w:lang w:eastAsia="pt-BR"/>
        </w:rPr>
      </w:pPr>
      <w:r>
        <w:rPr>
          <w:rFonts w:eastAsia="Times New Roman" w:cs="Calibri"/>
          <w:color w:val="222222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ab/>
        <w:t xml:space="preserve">O pedido de ingresso como amicus curiae na </w:t>
      </w:r>
      <w:r>
        <w:rPr>
          <w:rFonts w:eastAsia="Times New Roman" w:cs="Calibri" w:ascii="Garamond" w:hAnsi="Garamond"/>
          <w:color w:val="000000"/>
          <w:sz w:val="28"/>
          <w:szCs w:val="28"/>
          <w:lang w:eastAsia="pt-BR"/>
        </w:rPr>
        <w:t xml:space="preserve">ADPF 822 </w:t>
      </w:r>
      <w:r>
        <w:rPr>
          <w:rFonts w:ascii="Garamond" w:hAnsi="Garamond"/>
          <w:sz w:val="28"/>
          <w:szCs w:val="28"/>
        </w:rPr>
        <w:t xml:space="preserve">só vem a corroborar a atuação do </w:t>
      </w:r>
      <w:r>
        <w:rPr>
          <w:rFonts w:eastAsia="Times New Roman" w:cs="Calibri" w:ascii="Garamond" w:hAnsi="Garamond"/>
          <w:color w:val="000000"/>
          <w:sz w:val="28"/>
          <w:szCs w:val="28"/>
          <w:lang w:eastAsia="pt-BR"/>
        </w:rPr>
        <w:t>SINDALEMG</w:t>
      </w:r>
      <w:r>
        <w:rPr>
          <w:rFonts w:ascii="Garamond" w:hAnsi="Garamond"/>
          <w:sz w:val="28"/>
          <w:szCs w:val="28"/>
        </w:rPr>
        <w:t xml:space="preserve"> na defesa do direito </w:t>
      </w:r>
      <w:r>
        <w:rPr>
          <w:rFonts w:ascii="Garamond" w:hAnsi="Garamond"/>
          <w:b/>
          <w:bCs/>
          <w:sz w:val="28"/>
          <w:szCs w:val="28"/>
        </w:rPr>
        <w:t>(a) à vida,  (b) à saúde,  (c) ao bem-estar,  (d) à segurança e (e) à incolumidade física</w:t>
      </w:r>
      <w:r>
        <w:rPr>
          <w:rFonts w:ascii="Garamond" w:hAnsi="Garamond"/>
          <w:sz w:val="28"/>
          <w:szCs w:val="28"/>
        </w:rPr>
        <w:t xml:space="preserve"> de seus sindicalizados (direitos fundamentais dotados de petrealidade) e de toda população brasileira.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Garamond" w:hAnsi="Garamond" w:eastAsia="Times New Roman" w:cs="Calibri"/>
          <w:color w:val="222222"/>
          <w:sz w:val="28"/>
          <w:szCs w:val="28"/>
          <w:lang w:eastAsia="pt-BR"/>
        </w:rPr>
      </w:pPr>
      <w:r>
        <w:rPr>
          <w:rFonts w:eastAsia="Times New Roman" w:cs="Calibri" w:ascii="Garamond" w:hAnsi="Garamond"/>
          <w:color w:val="000000"/>
          <w:sz w:val="28"/>
          <w:szCs w:val="28"/>
          <w:lang w:eastAsia="pt-BR"/>
        </w:rPr>
        <w:t>Att.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Garamond" w:hAnsi="Garamond" w:eastAsia="Times New Roman" w:cs="Calibri"/>
          <w:color w:val="222222"/>
          <w:sz w:val="28"/>
          <w:szCs w:val="28"/>
          <w:lang w:eastAsia="pt-BR"/>
        </w:rPr>
      </w:pPr>
      <w:r>
        <w:rPr>
          <w:rFonts w:eastAsia="Times New Roman" w:cs="Calibri" w:ascii="Garamond" w:hAnsi="Garamond"/>
          <w:color w:val="000000"/>
          <w:sz w:val="28"/>
          <w:szCs w:val="28"/>
          <w:lang w:eastAsia="pt-BR"/>
        </w:rPr>
        <w:t>Nova Lima/MG, 13 de abril de 2021.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Style w:val="Strong"/>
          <w:rFonts w:ascii="Garamond" w:hAnsi="Garamond"/>
          <w:color w:val="1A1A1A"/>
          <w:sz w:val="28"/>
          <w:szCs w:val="28"/>
          <w:shd w:fill="FFFFFF" w:val="clear"/>
        </w:rPr>
        <w:t>Clique </w:t>
      </w:r>
      <w:hyperlink r:id="rId2">
        <w:r>
          <w:rPr>
            <w:rStyle w:val="LinkdaInternet"/>
            <w:rFonts w:ascii="Garamond" w:hAnsi="Garamond"/>
            <w:b/>
            <w:bCs/>
            <w:sz w:val="28"/>
            <w:szCs w:val="28"/>
            <w:highlight w:val="white"/>
          </w:rPr>
          <w:t>aqui</w:t>
        </w:r>
      </w:hyperlink>
      <w:r>
        <w:rPr>
          <w:rStyle w:val="Strong"/>
          <w:rFonts w:ascii="Garamond" w:hAnsi="Garamond"/>
          <w:color w:val="1A1A1A"/>
          <w:sz w:val="28"/>
          <w:szCs w:val="28"/>
          <w:shd w:fill="FFFFFF" w:val="clear"/>
        </w:rPr>
        <w:t xml:space="preserve">  para ler a petição do SINDALEMG (MG)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Segoe U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94a9e"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b94a9e"/>
    <w:rPr>
      <w:color w:val="0000FF"/>
      <w:u w:val="single"/>
    </w:rPr>
  </w:style>
  <w:style w:type="character" w:styleId="Corpodetexto2Char" w:customStyle="1">
    <w:name w:val="Corpo de texto 2 Char"/>
    <w:basedOn w:val="DefaultParagraphFont"/>
    <w:link w:val="Corpodetexto2"/>
    <w:qFormat/>
    <w:rsid w:val="00a121cc"/>
    <w:rPr>
      <w:rFonts w:ascii="Arial" w:hAnsi="Arial" w:eastAsia="Times New Roman" w:cs="Times New Roman"/>
      <w:sz w:val="28"/>
      <w:szCs w:val="20"/>
      <w:lang w:eastAsia="pt-BR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Corpodetexto2Char"/>
    <w:qFormat/>
    <w:rsid w:val="00a121cc"/>
    <w:pPr>
      <w:spacing w:lineRule="auto" w:line="240" w:before="0" w:after="0"/>
      <w:jc w:val="both"/>
    </w:pPr>
    <w:rPr>
      <w:rFonts w:ascii="Arial" w:hAnsi="Arial" w:eastAsia="Times New Roman" w:cs="Times New Roman"/>
      <w:sz w:val="28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jur.com.br/dl/inquerito-4831-despacho-050520-22h30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LibreOffice/5.2.5.1$Windows_x86 LibreOffice_project/0312e1a284a7d50ca85a365c316c7abbf20a4d22</Application>
  <Pages>2</Pages>
  <Words>468</Words>
  <Characters>2575</Characters>
  <CharactersWithSpaces>3060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2021-04-13T16:42:00Z</dcterms:created>
  <dc:creator>Usuário do Windows</dc:creator>
  <dc:description/>
  <dc:language>pt-BR</dc:language>
  <cp:lastModifiedBy>João Victor Souza neves</cp:lastModifiedBy>
  <cp:lastPrinted>2021-04-13T17:14:00Z</cp:lastPrinted>
  <dcterms:modified xsi:type="dcterms:W3CDTF">2021-04-13T18:17:00Z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